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1828800" cy="694055"/>
            <wp:effectExtent l="0" t="0" r="0" b="0"/>
            <wp:docPr id="1" name="图片 1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海螺标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深孔爆破说明书</w:t>
      </w: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设计编号：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爆破地点：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</w:p>
    <w:p>
      <w:pPr>
        <w:tabs>
          <w:tab w:val="left" w:pos="3510"/>
        </w:tabs>
        <w:spacing w:line="640" w:lineRule="exact"/>
        <w:ind w:right="571"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    计：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 xml:space="preserve"> 审    核：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316" w:firstLineChars="298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审    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783" w:firstLineChars="150"/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安徽宣城海螺水泥有限公司</w:t>
      </w:r>
    </w:p>
    <w:p>
      <w:pPr>
        <w:tabs>
          <w:tab w:val="left" w:pos="351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年   月   日</w:t>
      </w: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  <w:sectPr>
          <w:footerReference r:id="rId4" w:type="first"/>
          <w:footerReference r:id="rId3" w:type="even"/>
          <w:pgSz w:w="11906" w:h="16838"/>
          <w:pgMar w:top="1440" w:right="1800" w:bottom="1440" w:left="1800" w:header="851" w:footer="992" w:gutter="0"/>
          <w:pgNumType w:start="0"/>
          <w:cols w:space="720" w:num="1"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爆破说明：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1、爆破时间：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</w:t>
      </w:r>
      <w:bookmarkStart w:id="0" w:name="BlastDate"/>
      <w:bookmarkEnd w:id="0"/>
      <w:r>
        <w:rPr>
          <w:rFonts w:ascii="宋体" w:hAnsi="宋体"/>
          <w:sz w:val="32"/>
          <w:szCs w:val="32"/>
          <w:u w:val="single"/>
        </w:rPr>
        <w:t>2022年3月10日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  </w:t>
      </w:r>
    </w:p>
    <w:p>
      <w:pPr>
        <w:tabs>
          <w:tab w:val="left" w:pos="3510"/>
        </w:tabs>
        <w:spacing w:line="480" w:lineRule="auto"/>
        <w:ind w:firstLine="160" w:firstLineChars="50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2、地质概况：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1" w:name="OreInfo"/>
      <w:bookmarkEnd w:id="1"/>
      <w:r>
        <w:rPr>
          <w:rFonts w:hint="eastAsia" w:ascii="宋体" w:hAnsi="宋体"/>
          <w:sz w:val="32"/>
          <w:szCs w:val="32"/>
          <w:u w:val="single"/>
        </w:rPr>
        <w:t xml:space="preserve">薄层灰岩，层理较发育。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3、爆破效果要求：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2" w:name="BstEffcect"/>
      <w:bookmarkEnd w:id="2"/>
      <w:r>
        <w:rPr>
          <w:rFonts w:hint="eastAsia" w:ascii="宋体" w:hAnsi="宋体"/>
          <w:sz w:val="32"/>
          <w:szCs w:val="32"/>
          <w:u w:val="single"/>
        </w:rPr>
        <w:t>控制飞石，降低震动。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4、炮孔布置：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3" w:name="BstPos"/>
      <w:bookmarkEnd w:id="3"/>
      <w:r>
        <w:rPr>
          <w:rFonts w:hint="eastAsia" w:ascii="宋体" w:hAnsi="宋体"/>
          <w:sz w:val="32"/>
          <w:szCs w:val="32"/>
          <w:u w:val="single"/>
        </w:rPr>
        <w:t>三角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方式布孔；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4" w:name="HlArr"/>
      <w:bookmarkEnd w:id="4"/>
      <w:r>
        <w:rPr>
          <w:rFonts w:ascii="宋体" w:hAnsi="宋体"/>
          <w:sz w:val="32"/>
          <w:szCs w:val="32"/>
          <w:u w:val="single"/>
        </w:rPr>
        <w:t>3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排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5" w:name="HlNum"/>
      <w:bookmarkEnd w:id="5"/>
      <w:r>
        <w:rPr>
          <w:rFonts w:ascii="宋体" w:hAnsi="宋体"/>
          <w:sz w:val="32"/>
          <w:szCs w:val="32"/>
          <w:u w:val="single"/>
        </w:rPr>
        <w:t xml:space="preserve">33 </w:t>
      </w:r>
      <w:r>
        <w:rPr>
          <w:rFonts w:hint="eastAsia" w:ascii="宋体" w:hAnsi="宋体"/>
          <w:sz w:val="32"/>
          <w:szCs w:val="32"/>
        </w:rPr>
        <w:t>孔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5、爆破方案：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 </w:t>
      </w:r>
      <w:bookmarkStart w:id="6" w:name="BstStyle"/>
      <w:bookmarkEnd w:id="6"/>
      <w:r>
        <w:rPr>
          <w:rFonts w:hint="eastAsia" w:ascii="宋体" w:hAnsi="宋体"/>
          <w:sz w:val="32"/>
          <w:szCs w:val="32"/>
          <w:u w:val="single"/>
        </w:rPr>
        <w:t xml:space="preserve">抛掷 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●爆破方向：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bookmarkStart w:id="7" w:name="BstDirect"/>
      <w:bookmarkEnd w:id="7"/>
      <w:r>
        <w:rPr>
          <w:rFonts w:hint="eastAsia" w:ascii="宋体" w:hAnsi="宋体"/>
          <w:sz w:val="32"/>
          <w:szCs w:val="32"/>
          <w:u w:val="single"/>
        </w:rPr>
        <w:t xml:space="preserve">南     </w:t>
      </w:r>
      <w:r>
        <w:rPr>
          <w:rFonts w:ascii="宋体" w:hAnsi="宋体"/>
          <w:sz w:val="32"/>
          <w:szCs w:val="32"/>
          <w:u w:val="single"/>
        </w:rPr>
        <w:t xml:space="preserve">      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●装药结构：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8" w:name="DynaStruc"/>
      <w:bookmarkEnd w:id="8"/>
      <w:r>
        <w:rPr>
          <w:rFonts w:hint="eastAsia" w:ascii="宋体" w:hAnsi="宋体"/>
          <w:sz w:val="32"/>
          <w:szCs w:val="32"/>
          <w:u w:val="single"/>
        </w:rPr>
        <w:t xml:space="preserve">连续柱状     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●爆破网络联结方式：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9" w:name="ConnStyle"/>
      <w:bookmarkEnd w:id="9"/>
      <w:r>
        <w:rPr>
          <w:rFonts w:hint="eastAsia" w:ascii="宋体" w:hAnsi="宋体"/>
          <w:sz w:val="32"/>
          <w:szCs w:val="32"/>
          <w:u w:val="single"/>
        </w:rPr>
        <w:t xml:space="preserve">串并混合  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●起爆方式：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    </w:t>
      </w:r>
      <w:bookmarkStart w:id="10" w:name="FireStyle"/>
      <w:bookmarkEnd w:id="10"/>
      <w:r>
        <w:rPr>
          <w:rFonts w:hint="eastAsia" w:ascii="宋体" w:hAnsi="宋体"/>
          <w:sz w:val="32"/>
          <w:szCs w:val="32"/>
          <w:u w:val="single"/>
        </w:rPr>
        <w:t xml:space="preserve">非电     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</w:p>
    <w:p>
      <w:pPr>
        <w:widowControl/>
        <w:jc w:val="center"/>
        <w:rPr>
          <w:rFonts w:ascii="黑体" w:eastAsia="黑体"/>
          <w:sz w:val="40"/>
          <w:szCs w:val="40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黑体" w:eastAsia="黑体"/>
          <w:sz w:val="40"/>
          <w:szCs w:val="40"/>
        </w:rPr>
        <w:t>深孔爆破主要技术参数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1734"/>
        <w:gridCol w:w="1620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    目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 位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 计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台段高度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径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毫米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炮孔倾角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度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最小抵抗线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总进尺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495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超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充   填 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单段最大药量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炸药单耗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千克/吨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0.183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延米爆落量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吨/米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7590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雷管总量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发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99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爆落总量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41382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2064" w:type="dxa"/>
            <w:vAlign w:val="center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   注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tabs>
          <w:tab w:val="left" w:pos="3510"/>
        </w:tabs>
        <w:rPr>
          <w:rFonts w:ascii="楷体_GB2312" w:eastAsia="楷体_GB2312"/>
          <w:b/>
          <w:sz w:val="44"/>
          <w:szCs w:val="44"/>
        </w:rPr>
        <w:sectPr>
          <w:footerReference r:id="rId6" w:type="firs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41382</w:t>
            </w: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bookmarkStart w:id="16" w:name="_GoBack"/>
      <w:bookmarkEnd w:id="16"/>
      <w:r>
        <w:rPr>
          <w:rFonts w:hint="eastAsia" w:ascii="黑体" w:eastAsia="黑体"/>
          <w:sz w:val="44"/>
          <w:szCs w:val="44"/>
        </w:rPr>
        <w:t>爆破安全距离计算</w:t>
      </w:r>
    </w:p>
    <w:tbl>
      <w:tblPr>
        <w:tblStyle w:val="5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4676"/>
        <w:gridCol w:w="2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99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应用计算公式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计算结果（米）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地震波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pStyle w:val="9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R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d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=(K/V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安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)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1/a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Q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m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V允许的振动速度,cm/s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Q—单段最大装药量,Kg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M—装药量指数,取1/3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K、a与爆破场地条件有关的系数和衰减指数,结合实际分别确定为180、1.5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备注：一般砖房的安全允许振速为2.3-2.8（频率为10-50赫兹）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pStyle w:val="9"/>
              <w:ind w:firstLine="241" w:firstLineChars="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11" w:name="DiboJuli"/>
            <w:bookmarkEnd w:id="11"/>
            <w:r>
              <w:rPr>
                <w:rFonts w:ascii="宋体" w:hAnsi="宋体"/>
                <w:b/>
                <w:sz w:val="24"/>
                <w:szCs w:val="24"/>
              </w:rPr>
              <w:t>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个别飞石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1、《爆破安全规程》规定，深孔爆破个别飞石最小安全距离不得小于200米。在边坡附近爆破时，下坡方向的安全距离应在200米的基础上增加50%，取300米以上。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2、根据实际情况，通过经验公式进行测算。但不得小于200米。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3、根据实际情况R</w:t>
            </w:r>
            <w:r>
              <w:rPr>
                <w:rFonts w:hint="eastAsia" w:ascii="宋体" w:hAnsi="宋体"/>
                <w:szCs w:val="21"/>
                <w:vertAlign w:val="subscript"/>
              </w:rPr>
              <w:t>F</w:t>
            </w:r>
            <w:r>
              <w:rPr>
                <w:rFonts w:hint="eastAsia" w:ascii="宋体" w:hAnsi="宋体"/>
                <w:szCs w:val="21"/>
              </w:rPr>
              <w:t>取300米。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pStyle w:val="9"/>
              <w:jc w:val="center"/>
              <w:rPr>
                <w:rFonts w:ascii="宋体" w:hAnsi="宋体"/>
                <w:b/>
                <w:sz w:val="24"/>
              </w:rPr>
            </w:pPr>
            <w:bookmarkStart w:id="12" w:name="FeishiJuli"/>
            <w:bookmarkEnd w:id="12"/>
            <w:r>
              <w:rPr>
                <w:rFonts w:ascii="宋体" w:hAnsi="宋体"/>
                <w:b/>
                <w:sz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1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安全技术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措施</w:t>
            </w:r>
          </w:p>
        </w:tc>
        <w:tc>
          <w:tcPr>
            <w:tcW w:w="7291" w:type="dxa"/>
            <w:gridSpan w:val="2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bookmarkStart w:id="13" w:name="AnQuanJiShu"/>
            <w:bookmarkEnd w:id="13"/>
            <w:r>
              <w:rPr>
                <w:rFonts w:ascii="宋体" w:hAnsi="宋体"/>
                <w:sz w:val="24"/>
              </w:rPr>
              <w:t>1、作业时严格遵守爆破安全规程；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2、严禁交叉作业；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3、网络连接实行“三检查”；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4、强化安全警戒，实行区域责任制，警戒范围设200米；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5、起爆后15分钟进入炮地进行检查，若无任何安全隐患，结束本次作业。</w:t>
            </w:r>
          </w:p>
        </w:tc>
      </w:tr>
    </w:tbl>
    <w:p>
      <w:pPr>
        <w:tabs>
          <w:tab w:val="left" w:pos="3510"/>
        </w:tabs>
        <w:rPr>
          <w:rFonts w:ascii="黑体" w:eastAsia="黑体"/>
          <w:sz w:val="44"/>
          <w:szCs w:val="44"/>
        </w:rPr>
        <w:sectPr>
          <w:footerReference r:id="rId8" w:type="first"/>
          <w:footerReference r:id="rId7" w:type="default"/>
          <w:pgSz w:w="11906" w:h="16838"/>
          <w:pgMar w:top="1440" w:right="1797" w:bottom="1440" w:left="1797" w:header="851" w:footer="992" w:gutter="0"/>
          <w:cols w:space="720" w:num="1"/>
          <w:titlePg/>
          <w:docGrid w:linePitch="312" w:charSpace="0"/>
        </w:sectPr>
      </w:pP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              装药结构示意图              </w:t>
      </w:r>
    </w:p>
    <w:p>
      <w:pPr>
        <w:tabs>
          <w:tab w:val="left" w:pos="3510"/>
        </w:tabs>
        <w:jc w:val="center"/>
        <w:rPr>
          <w:rFonts w:ascii="楷体_GB2312" w:eastAsia="楷体_GB2312"/>
          <w:sz w:val="18"/>
          <w:szCs w:val="18"/>
        </w:rPr>
      </w:pPr>
      <w:bookmarkStart w:id="14" w:name="TntImg"/>
      <w:bookmarkEnd w:id="14"/>
      <w:r>
        <w:rPr>
          <w:rFonts w:ascii="楷体_GB2312" w:eastAsia="楷体_GB2312"/>
          <w:sz w:val="18"/>
          <w:szCs w:val="18"/>
        </w:rPr>
        <w:drawing>
          <wp:inline distT="0" distB="0" distL="0" distR="0">
            <wp:extent cx="2286000" cy="2263140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黑体" w:eastAsia="黑体"/>
          <w:sz w:val="44"/>
          <w:szCs w:val="44"/>
          <w:u w:val="single"/>
        </w:rPr>
        <w:t xml:space="preserve">     </w:t>
      </w: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炮孔布置及网络连接平面示意图      </w:t>
      </w:r>
    </w:p>
    <w:p>
      <w:pPr>
        <w:tabs>
          <w:tab w:val="left" w:pos="3510"/>
        </w:tabs>
        <w:jc w:val="center"/>
        <w:rPr>
          <w:rFonts w:ascii="宋体" w:hAnsi="宋体"/>
          <w:sz w:val="32"/>
          <w:szCs w:val="32"/>
        </w:rPr>
      </w:pPr>
      <w:bookmarkStart w:id="15" w:name="KongImg"/>
      <w:bookmarkEnd w:id="15"/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说明：＞  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    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＞＞＞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widowControl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br w:type="page"/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评审结果及评审人员</w:t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4" w:hRule="atLeast"/>
          <w:jc w:val="center"/>
        </w:trPr>
        <w:tc>
          <w:tcPr>
            <w:tcW w:w="8414" w:type="dxa"/>
          </w:tcPr>
          <w:p>
            <w:pPr>
              <w:tabs>
                <w:tab w:val="left" w:pos="3510"/>
              </w:tabs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评审情况：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日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ind w:firstLine="640" w:firstLineChars="20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设计符合相关规程，务必按设计执行作业</w:t>
            </w:r>
            <w:r>
              <w:rPr>
                <w:rFonts w:hint="eastAsia" w:ascii="楷体_GB2312" w:eastAsia="楷体_GB2312"/>
                <w:sz w:val="32"/>
                <w:szCs w:val="32"/>
              </w:rPr>
              <w:t>。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>参评人员：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  <w:r>
              <w:rPr>
                <w:rFonts w:hint="eastAsia" w:ascii="黑体" w:hAnsi="宋体" w:eastAsia="黑体"/>
                <w:sz w:val="44"/>
                <w:szCs w:val="44"/>
              </w:rPr>
              <w:t>爆破效果评价</w:t>
            </w: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 日</w:t>
            </w:r>
          </w:p>
        </w:tc>
      </w:tr>
    </w:tbl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</w:p>
    <w:sectPr>
      <w:footerReference r:id="rId9" w:type="first"/>
      <w:pgSz w:w="11906" w:h="16838"/>
      <w:pgMar w:top="1440" w:right="1797" w:bottom="1440" w:left="1797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0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t>3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9</w:t>
    </w:r>
    <w:r>
      <w:fldChar w:fldCharType="end"/>
    </w:r>
  </w:p>
  <w:p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5CE0"/>
    <w:rsid w:val="0005261C"/>
    <w:rsid w:val="00093068"/>
    <w:rsid w:val="000D4736"/>
    <w:rsid w:val="000E737A"/>
    <w:rsid w:val="00113FDA"/>
    <w:rsid w:val="00172A27"/>
    <w:rsid w:val="00172C29"/>
    <w:rsid w:val="0018473B"/>
    <w:rsid w:val="001904BD"/>
    <w:rsid w:val="001D4239"/>
    <w:rsid w:val="001F7ED2"/>
    <w:rsid w:val="0023663B"/>
    <w:rsid w:val="0024158C"/>
    <w:rsid w:val="00296E65"/>
    <w:rsid w:val="002A79E0"/>
    <w:rsid w:val="002B66D1"/>
    <w:rsid w:val="002C3B07"/>
    <w:rsid w:val="002E1D73"/>
    <w:rsid w:val="003D22D6"/>
    <w:rsid w:val="004565D3"/>
    <w:rsid w:val="00461DEB"/>
    <w:rsid w:val="00465224"/>
    <w:rsid w:val="00496D02"/>
    <w:rsid w:val="004A4E65"/>
    <w:rsid w:val="004C3268"/>
    <w:rsid w:val="004E538C"/>
    <w:rsid w:val="00502050"/>
    <w:rsid w:val="005209B1"/>
    <w:rsid w:val="00531EE2"/>
    <w:rsid w:val="00545E83"/>
    <w:rsid w:val="0055793A"/>
    <w:rsid w:val="00560B20"/>
    <w:rsid w:val="00561961"/>
    <w:rsid w:val="005621B9"/>
    <w:rsid w:val="005C2566"/>
    <w:rsid w:val="005E2D3D"/>
    <w:rsid w:val="00603C90"/>
    <w:rsid w:val="00633B49"/>
    <w:rsid w:val="006C2F9A"/>
    <w:rsid w:val="006C30C7"/>
    <w:rsid w:val="006C7C5C"/>
    <w:rsid w:val="006D79BA"/>
    <w:rsid w:val="006F3A62"/>
    <w:rsid w:val="00747135"/>
    <w:rsid w:val="0075322A"/>
    <w:rsid w:val="0077516C"/>
    <w:rsid w:val="00782381"/>
    <w:rsid w:val="007A2598"/>
    <w:rsid w:val="007A413C"/>
    <w:rsid w:val="007B2FD3"/>
    <w:rsid w:val="007D0E44"/>
    <w:rsid w:val="007E3259"/>
    <w:rsid w:val="008178C1"/>
    <w:rsid w:val="00822AA8"/>
    <w:rsid w:val="008901D4"/>
    <w:rsid w:val="00891AA2"/>
    <w:rsid w:val="00930945"/>
    <w:rsid w:val="00942D8F"/>
    <w:rsid w:val="00976A86"/>
    <w:rsid w:val="009821FC"/>
    <w:rsid w:val="00982720"/>
    <w:rsid w:val="0098379D"/>
    <w:rsid w:val="00992248"/>
    <w:rsid w:val="009A7762"/>
    <w:rsid w:val="009B4F25"/>
    <w:rsid w:val="009F7D83"/>
    <w:rsid w:val="00A30A1A"/>
    <w:rsid w:val="00A321CB"/>
    <w:rsid w:val="00A42903"/>
    <w:rsid w:val="00A51FD0"/>
    <w:rsid w:val="00A74C99"/>
    <w:rsid w:val="00A75D55"/>
    <w:rsid w:val="00AC72E1"/>
    <w:rsid w:val="00AD11E9"/>
    <w:rsid w:val="00AD6DB8"/>
    <w:rsid w:val="00AD6E12"/>
    <w:rsid w:val="00AF0760"/>
    <w:rsid w:val="00AF47C3"/>
    <w:rsid w:val="00B00C45"/>
    <w:rsid w:val="00B36482"/>
    <w:rsid w:val="00B64D10"/>
    <w:rsid w:val="00BA768B"/>
    <w:rsid w:val="00BA7C7E"/>
    <w:rsid w:val="00BC4F50"/>
    <w:rsid w:val="00BD5484"/>
    <w:rsid w:val="00C46DC6"/>
    <w:rsid w:val="00C56801"/>
    <w:rsid w:val="00C977B2"/>
    <w:rsid w:val="00CE2467"/>
    <w:rsid w:val="00CE61D5"/>
    <w:rsid w:val="00D11BEB"/>
    <w:rsid w:val="00D12FC3"/>
    <w:rsid w:val="00D240E7"/>
    <w:rsid w:val="00D81FA4"/>
    <w:rsid w:val="00DA4B84"/>
    <w:rsid w:val="00DA729F"/>
    <w:rsid w:val="00E05FD0"/>
    <w:rsid w:val="00E23646"/>
    <w:rsid w:val="00E31BF6"/>
    <w:rsid w:val="00E64022"/>
    <w:rsid w:val="00E77E25"/>
    <w:rsid w:val="00E80CEE"/>
    <w:rsid w:val="00E80D81"/>
    <w:rsid w:val="00EE05A2"/>
    <w:rsid w:val="00EE32A5"/>
    <w:rsid w:val="00F24991"/>
    <w:rsid w:val="00F46CD1"/>
    <w:rsid w:val="00F50F77"/>
    <w:rsid w:val="00F80324"/>
    <w:rsid w:val="00FA7F78"/>
    <w:rsid w:val="14D11969"/>
    <w:rsid w:val="1C626D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字符"/>
    <w:basedOn w:val="6"/>
    <w:link w:val="4"/>
    <w:uiPriority w:val="0"/>
    <w:rPr>
      <w:kern w:val="2"/>
      <w:sz w:val="18"/>
      <w:szCs w:val="18"/>
    </w:rPr>
  </w:style>
  <w:style w:type="paragraph" w:customStyle="1" w:styleId="9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C5A57B-6C91-4CCC-8F40-7411BFA5A4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10</Pages>
  <Words>508</Words>
  <Characters>2896</Characters>
  <Lines>24</Lines>
  <Paragraphs>6</Paragraphs>
  <TotalTime>0</TotalTime>
  <ScaleCrop>false</ScaleCrop>
  <LinksUpToDate>false</LinksUpToDate>
  <CharactersWithSpaces>3398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2022-03-09T09:50:00Z</dcterms:created>
  <dc:creator>admin</dc:creator>
  <cp:lastModifiedBy>admin</cp:lastModifiedBy>
  <cp:lastPrinted>2013-08-15T08:18:00Z</cp:lastPrinted>
  <dcterms:modified xsi:type="dcterms:W3CDTF">2022-03-09T09:52:08Z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Generator">
    <vt:lpwstr>NPOI</vt:lpwstr>
  </property>
  <property fmtid="{D5CDD505-2E9C-101B-9397-08002B2CF9AE}" pid="4" name="Generator Version">
    <vt:lpwstr>2.4.1</vt:lpwstr>
  </property>
  <property fmtid="{D5CDD505-2E9C-101B-9397-08002B2CF9AE}" pid="5" name="ICV">
    <vt:lpwstr>2B46DA8C10734B1C965D9B02D1300120</vt:lpwstr>
  </property>
</Properties>
</file>